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442DB">
      <w:pPr>
        <w:jc w:val="center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sz w:val="44"/>
          <w:szCs w:val="44"/>
          <w:lang w:val="en-US" w:eastAsia="zh-CN"/>
        </w:rPr>
        <w:t>银盛科技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>薪酬</w:t>
      </w:r>
      <w:r>
        <w:rPr>
          <w:rFonts w:hint="eastAsia" w:asciiTheme="minorEastAsia" w:hAnsiTheme="minorEastAsia" w:cstheme="minorEastAsia"/>
          <w:sz w:val="44"/>
          <w:szCs w:val="44"/>
          <w:lang w:val="en-US" w:eastAsia="zh-CN"/>
        </w:rPr>
        <w:t>二开</w:t>
      </w: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>使用配置</w:t>
      </w:r>
    </w:p>
    <w:p w14:paraId="3A361CCF">
      <w:pPr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薪酬考勤字段与建模映射配置</w:t>
      </w:r>
    </w:p>
    <w:p w14:paraId="708B51FB"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增加映射配置建模表，用于配置考勤简化表中哪些字段需作为薪酬考勤引用的字段，并配置映射关系。配置完后点击薪酬-数据采集-考勤引用-字段管理 即可将配置的字段同步至薪酬</w:t>
      </w:r>
    </w:p>
    <w:p w14:paraId="35A37774"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建模表结构如下：</w:t>
      </w:r>
    </w:p>
    <w:p w14:paraId="0578BFBA"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表名：uf_kqyyzdyspz (考勤引用字段映射配置)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 w14:paraId="21BF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30C0643F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字段显示名</w:t>
            </w:r>
          </w:p>
        </w:tc>
        <w:tc>
          <w:tcPr>
            <w:tcW w:w="2130" w:type="dxa"/>
          </w:tcPr>
          <w:p w14:paraId="0DFEEA74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数据库字段名称</w:t>
            </w:r>
          </w:p>
        </w:tc>
        <w:tc>
          <w:tcPr>
            <w:tcW w:w="2130" w:type="dxa"/>
          </w:tcPr>
          <w:p w14:paraId="40A1C018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字段类型</w:t>
            </w:r>
          </w:p>
        </w:tc>
        <w:tc>
          <w:tcPr>
            <w:tcW w:w="2130" w:type="dxa"/>
          </w:tcPr>
          <w:p w14:paraId="69B2D0B4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含义</w:t>
            </w:r>
          </w:p>
        </w:tc>
      </w:tr>
      <w:tr w14:paraId="16523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571D14D7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考勤引用字段名称</w:t>
            </w:r>
          </w:p>
        </w:tc>
        <w:tc>
          <w:tcPr>
            <w:tcW w:w="2130" w:type="dxa"/>
          </w:tcPr>
          <w:p w14:paraId="36875AE4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kqyyzdmc</w:t>
            </w:r>
          </w:p>
        </w:tc>
        <w:tc>
          <w:tcPr>
            <w:tcW w:w="2130" w:type="dxa"/>
          </w:tcPr>
          <w:p w14:paraId="07538270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文本</w:t>
            </w:r>
          </w:p>
        </w:tc>
        <w:tc>
          <w:tcPr>
            <w:tcW w:w="2130" w:type="dxa"/>
          </w:tcPr>
          <w:p w14:paraId="335CECF6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此处配置的名称会作为考勤引用的字段名称</w:t>
            </w:r>
          </w:p>
        </w:tc>
      </w:tr>
      <w:tr w14:paraId="214A9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4E9EF60E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建模字段数据库名</w:t>
            </w:r>
          </w:p>
        </w:tc>
        <w:tc>
          <w:tcPr>
            <w:tcW w:w="2130" w:type="dxa"/>
          </w:tcPr>
          <w:p w14:paraId="00F065BC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jmzdsjkm</w:t>
            </w:r>
          </w:p>
        </w:tc>
        <w:tc>
          <w:tcPr>
            <w:tcW w:w="2130" w:type="dxa"/>
          </w:tcPr>
          <w:p w14:paraId="5F0C9EB7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文本</w:t>
            </w:r>
          </w:p>
        </w:tc>
        <w:tc>
          <w:tcPr>
            <w:tcW w:w="2130" w:type="dxa"/>
          </w:tcPr>
          <w:p w14:paraId="2BF65C7E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考勤简化表的字段数据库名</w:t>
            </w:r>
          </w:p>
        </w:tc>
      </w:tr>
      <w:tr w14:paraId="7D818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4956C834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排序</w:t>
            </w:r>
          </w:p>
        </w:tc>
        <w:tc>
          <w:tcPr>
            <w:tcW w:w="2130" w:type="dxa"/>
          </w:tcPr>
          <w:p w14:paraId="7A42525D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px</w:t>
            </w:r>
          </w:p>
        </w:tc>
        <w:tc>
          <w:tcPr>
            <w:tcW w:w="2130" w:type="dxa"/>
          </w:tcPr>
          <w:p w14:paraId="4610E86C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整数</w:t>
            </w:r>
          </w:p>
        </w:tc>
        <w:tc>
          <w:tcPr>
            <w:tcW w:w="2130" w:type="dxa"/>
          </w:tcPr>
          <w:p w14:paraId="47F68935"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</w:p>
        </w:tc>
      </w:tr>
    </w:tbl>
    <w:p w14:paraId="7D5DD07F">
      <w:pPr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3930650" cy="29781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0650" cy="297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27500" cy="8953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7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41470" cy="1577975"/>
            <wp:effectExtent l="0" t="0" r="1143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1470" cy="157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7B243">
      <w:pPr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引用</w:t>
      </w:r>
    </w:p>
    <w:p w14:paraId="45DFE8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配置完1的映射关系后，点击引用-表头设置，勾选需要同步的建模字段点击引用即可。</w:t>
      </w:r>
    </w:p>
    <w:p w14:paraId="63BE24B9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7EA90BD3">
      <w:pPr>
        <w:numPr>
          <w:ilvl w:val="0"/>
          <w:numId w:val="1"/>
        </w:numPr>
        <w:jc w:val="both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考勤引用 权限配置</w:t>
      </w:r>
    </w:p>
    <w:p w14:paraId="76503D03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考勤引用界面 分为2种情况</w:t>
      </w:r>
    </w:p>
    <w:p w14:paraId="4F48EA72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（1）不开启分权</w:t>
      </w:r>
    </w:p>
    <w:p w14:paraId="2D9E88E1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所有人拥有所有权限，但是建模中配置的人员，只有导出、查看权限没有操作权限。</w:t>
      </w:r>
    </w:p>
    <w:p w14:paraId="291A1850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2977BD7F">
      <w:pPr>
        <w:widowControl w:val="0"/>
        <w:numPr>
          <w:ilvl w:val="0"/>
          <w:numId w:val="2"/>
        </w:numPr>
        <w:tabs>
          <w:tab w:val="left" w:pos="312"/>
        </w:tabs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开启分权</w:t>
      </w:r>
    </w:p>
    <w:p w14:paraId="368906EF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个税扣缴义务人管理员拥有对应义务人下的所有权限。</w:t>
      </w:r>
    </w:p>
    <w:p w14:paraId="2FF47BEB">
      <w:pPr>
        <w:widowControl w:val="0"/>
        <w:numPr>
          <w:numId w:val="0"/>
        </w:numPr>
        <w:tabs>
          <w:tab w:val="left" w:pos="312"/>
        </w:tabs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配置到建模中的人，拥有对应义务人下的查看、导出权限没有操作权限。</w:t>
      </w:r>
    </w:p>
    <w:p w14:paraId="45DDC9EE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其余人员没有任何操作、查看权限。</w:t>
      </w:r>
    </w:p>
    <w:p w14:paraId="36D71432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5797FC9A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考勤引用权限配置建模表如下：</w:t>
      </w:r>
    </w:p>
    <w:p w14:paraId="7B63E31D"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表名：uf_xckqyyqx (薪酬考勤引用权限)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</w:tblGrid>
      <w:tr w14:paraId="060FF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02949DCF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字段显示名</w:t>
            </w:r>
          </w:p>
        </w:tc>
        <w:tc>
          <w:tcPr>
            <w:tcW w:w="2130" w:type="dxa"/>
          </w:tcPr>
          <w:p w14:paraId="32AC906B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数据库字段名称</w:t>
            </w:r>
          </w:p>
        </w:tc>
        <w:tc>
          <w:tcPr>
            <w:tcW w:w="2130" w:type="dxa"/>
          </w:tcPr>
          <w:p w14:paraId="7882DB46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字段类型</w:t>
            </w:r>
          </w:p>
          <w:bookmarkEnd w:id="0"/>
        </w:tc>
      </w:tr>
      <w:tr w14:paraId="4BC1A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239477BD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人员</w:t>
            </w:r>
          </w:p>
        </w:tc>
        <w:tc>
          <w:tcPr>
            <w:tcW w:w="2130" w:type="dxa"/>
          </w:tcPr>
          <w:p w14:paraId="0D031F7A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ry</w:t>
            </w:r>
          </w:p>
        </w:tc>
        <w:tc>
          <w:tcPr>
            <w:tcW w:w="2130" w:type="dxa"/>
          </w:tcPr>
          <w:p w14:paraId="192932FF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人员选择框</w:t>
            </w:r>
          </w:p>
        </w:tc>
      </w:tr>
      <w:tr w14:paraId="5D1D1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1C3FE072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个税扣缴义务人</w:t>
            </w:r>
          </w:p>
        </w:tc>
        <w:tc>
          <w:tcPr>
            <w:tcW w:w="2130" w:type="dxa"/>
          </w:tcPr>
          <w:p w14:paraId="5C3E5045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gskjywr</w:t>
            </w:r>
          </w:p>
        </w:tc>
        <w:tc>
          <w:tcPr>
            <w:tcW w:w="2130" w:type="dxa"/>
          </w:tcPr>
          <w:p w14:paraId="178782AA"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自定义多选</w:t>
            </w:r>
          </w:p>
          <w:p w14:paraId="7FD539EB"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义务人选择浏览框</w:t>
            </w:r>
          </w:p>
        </w:tc>
      </w:tr>
    </w:tbl>
    <w:p w14:paraId="617374FF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417C7491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3D7941F9">
      <w:pPr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调薪前薪资合计值、调薪后薪资合计值</w:t>
      </w:r>
    </w:p>
    <w:p w14:paraId="0A9ECDA5"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需先新建2个薪资项目，获取这2个薪资项目的id配置到配置文件中。还需配置这个合计值包含哪些字段的id,多个id之间使用英文逗号间隔。</w:t>
      </w:r>
    </w:p>
    <w:p w14:paraId="6A332BBD"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 w14:paraId="03609E27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薪资项目id查询方法：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select id from hrsa_salary_item where delete_type=0 and name='</w:t>
      </w:r>
      <w:r>
        <w:rPr>
          <w:rFonts w:hint="eastAsia" w:asciiTheme="minorEastAsia" w:hAnsiTheme="minorEastAsia" w:cstheme="minorEastAsia"/>
          <w:lang w:val="en-US" w:eastAsia="zh-CN"/>
        </w:rPr>
        <w:t>薪资项目名称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'</w:t>
      </w:r>
    </w:p>
    <w:p w14:paraId="2FFB3A82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3EBAA846"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配置文件地址：\ecology\WEB-INF\prop\yskjSalary.properties</w:t>
      </w:r>
    </w:p>
    <w:p w14:paraId="53B1F14F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3778250" cy="1187450"/>
            <wp:effectExtent l="0" t="0" r="635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82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7A9FC">
      <w:pPr>
        <w:numPr>
          <w:ilvl w:val="0"/>
          <w:numId w:val="0"/>
        </w:num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* 仅支持当月发生1次调薪，若当月发生多次调薪，调薪前合计值取的是当月第一次调薪前的值，调薪后合计值取的是当月最后一次调薪后的值。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D592B"/>
    <w:multiLevelType w:val="singleLevel"/>
    <w:tmpl w:val="ADDD592B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7922138"/>
    <w:multiLevelType w:val="singleLevel"/>
    <w:tmpl w:val="B79221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jdiZWJmNWJiN2QyNzBlYmM4NjliNWNlMGVhOTcifQ=="/>
  </w:docVars>
  <w:rsids>
    <w:rsidRoot w:val="00000000"/>
    <w:rsid w:val="0C527F27"/>
    <w:rsid w:val="0FEB578F"/>
    <w:rsid w:val="1279351E"/>
    <w:rsid w:val="16E178E4"/>
    <w:rsid w:val="1C13053F"/>
    <w:rsid w:val="29E30956"/>
    <w:rsid w:val="483F7F95"/>
    <w:rsid w:val="4A920501"/>
    <w:rsid w:val="4E322708"/>
    <w:rsid w:val="4E353DAF"/>
    <w:rsid w:val="538D30EA"/>
    <w:rsid w:val="589C4E3D"/>
    <w:rsid w:val="624457B4"/>
    <w:rsid w:val="6B3D1E7D"/>
    <w:rsid w:val="6C661E2A"/>
    <w:rsid w:val="704A137D"/>
    <w:rsid w:val="71B7463E"/>
    <w:rsid w:val="73A464A4"/>
    <w:rsid w:val="73CB2CD3"/>
    <w:rsid w:val="775A7F45"/>
    <w:rsid w:val="77731007"/>
    <w:rsid w:val="79A7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758</Characters>
  <Lines>0</Lines>
  <Paragraphs>0</Paragraphs>
  <TotalTime>2</TotalTime>
  <ScaleCrop>false</ScaleCrop>
  <LinksUpToDate>false</LinksUpToDate>
  <CharactersWithSpaces>772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2024-11-04T02:55:00Z</dcterms:created>
  <dc:creator>ibm</dc:creator>
  <cp:lastModifiedBy>徐卓彦</cp:lastModifiedBy>
  <dcterms:modified xsi:type="dcterms:W3CDTF">2025-03-21T03:06:21Z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2FAACB7D71084163A6E6E94ED04865BF_13</vt:lpwstr>
  </property>
  <property fmtid="{D5CDD505-2E9C-101B-9397-08002B2CF9AE}" pid="4" name="KSOTemplateDocerSaveRecord">
    <vt:lpwstr>eyJoZGlkIjoiNjRlNmU1YmFmMjE3YWQ4YWFhNmI1NmExMWY2MDljOTEiLCJ1c2VySWQiOiIxMzkyNDQyMzUzIn0=</vt:lpwstr>
  </property>
</Properties>
</file>